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7723C">
      <w:pPr>
        <w:pStyle w:val="3"/>
      </w:pPr>
      <w:r>
        <w:t>项目需求书</w:t>
      </w:r>
    </w:p>
    <w:p w14:paraId="24FAB1E4">
      <w:pPr>
        <w:pStyle w:val="6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项目背景</w:t>
      </w:r>
    </w:p>
    <w:p w14:paraId="1778AC53">
      <w:pPr>
        <w:spacing w:line="360" w:lineRule="auto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eastAsia="zh-CN"/>
        </w:rPr>
        <w:t>目前我单位现用车辆</w:t>
      </w:r>
      <w:r>
        <w:rPr>
          <w:rFonts w:hint="eastAsia" w:ascii="宋体" w:hAnsi="宋体"/>
          <w:color w:val="auto"/>
          <w:sz w:val="24"/>
        </w:rPr>
        <w:t>存</w:t>
      </w:r>
      <w:r>
        <w:rPr>
          <w:rFonts w:hint="eastAsia" w:ascii="宋体" w:hAnsi="宋体"/>
          <w:color w:val="auto"/>
          <w:sz w:val="24"/>
          <w:lang w:eastAsia="zh-CN"/>
        </w:rPr>
        <w:t>在</w:t>
      </w:r>
      <w:r>
        <w:rPr>
          <w:rFonts w:hint="eastAsia" w:ascii="宋体" w:hAnsi="宋体"/>
          <w:color w:val="auto"/>
          <w:sz w:val="24"/>
        </w:rPr>
        <w:t>修成本</w:t>
      </w:r>
      <w:r>
        <w:rPr>
          <w:rFonts w:hint="eastAsia" w:ascii="宋体" w:hAnsi="宋体"/>
          <w:color w:val="auto"/>
          <w:sz w:val="24"/>
          <w:lang w:eastAsia="zh-CN"/>
        </w:rPr>
        <w:t>高，</w:t>
      </w:r>
      <w:r>
        <w:rPr>
          <w:rFonts w:hint="eastAsia" w:ascii="宋体" w:hAnsi="宋体"/>
          <w:color w:val="auto"/>
          <w:sz w:val="24"/>
        </w:rPr>
        <w:t>且维修周期长，严重影响正常生产。因此，</w:t>
      </w:r>
      <w:r>
        <w:rPr>
          <w:rFonts w:hint="eastAsia" w:ascii="宋体" w:hAnsi="宋体"/>
          <w:color w:val="auto"/>
          <w:sz w:val="24"/>
          <w:lang w:eastAsia="zh-CN"/>
        </w:rPr>
        <w:t>我单位</w:t>
      </w:r>
      <w:r>
        <w:rPr>
          <w:rFonts w:hint="eastAsia" w:ascii="宋体" w:hAnsi="宋体"/>
          <w:color w:val="auto"/>
          <w:sz w:val="24"/>
        </w:rPr>
        <w:t>提交购车请示，拟申请更新车辆</w:t>
      </w:r>
      <w:r>
        <w:rPr>
          <w:rFonts w:hint="eastAsia" w:ascii="宋体" w:hAnsi="宋体"/>
          <w:color w:val="auto"/>
          <w:sz w:val="24"/>
          <w:lang w:val="en-US" w:eastAsia="zh-CN"/>
        </w:rPr>
        <w:t>1</w:t>
      </w:r>
      <w:r>
        <w:rPr>
          <w:rFonts w:hint="eastAsia" w:ascii="宋体" w:hAnsi="宋体"/>
          <w:color w:val="auto"/>
          <w:sz w:val="24"/>
        </w:rPr>
        <w:t>辆，</w:t>
      </w:r>
      <w:r>
        <w:rPr>
          <w:rFonts w:hint="eastAsia" w:ascii="宋体" w:hAnsi="宋体"/>
          <w:color w:val="auto"/>
          <w:sz w:val="24"/>
          <w:lang w:eastAsia="zh-CN"/>
        </w:rPr>
        <w:t>车型为国产</w:t>
      </w:r>
      <w:r>
        <w:rPr>
          <w:rFonts w:hint="eastAsia" w:ascii="宋体" w:hAnsi="宋体"/>
          <w:color w:val="auto"/>
          <w:sz w:val="24"/>
          <w:lang w:val="en-US" w:eastAsia="zh-CN"/>
        </w:rPr>
        <w:t>新能源小轿车，</w:t>
      </w:r>
      <w:r>
        <w:rPr>
          <w:rFonts w:hint="eastAsia" w:ascii="宋体" w:hAnsi="宋体"/>
          <w:color w:val="auto"/>
          <w:sz w:val="24"/>
        </w:rPr>
        <w:t>并得到购车批复，现通过政府采购平台进行招标采购。</w:t>
      </w:r>
    </w:p>
    <w:p w14:paraId="2A3A33AC">
      <w:pPr>
        <w:pStyle w:val="6"/>
        <w:numPr>
          <w:ilvl w:val="0"/>
          <w:numId w:val="1"/>
        </w:numPr>
        <w:spacing w:line="360" w:lineRule="auto"/>
        <w:ind w:firstLineChars="0"/>
        <w:rPr>
          <w:rFonts w:hint="eastAsia"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项目预算</w:t>
      </w:r>
    </w:p>
    <w:p w14:paraId="584D4FA2">
      <w:pPr>
        <w:spacing w:line="360" w:lineRule="auto"/>
        <w:ind w:left="482"/>
        <w:rPr>
          <w:rFonts w:hint="eastAsia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</w:rPr>
        <w:t>项目预算总金额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100000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元。</w:t>
      </w:r>
    </w:p>
    <w:p w14:paraId="2217E9A4">
      <w:pPr>
        <w:spacing w:line="360" w:lineRule="auto"/>
        <w:ind w:firstLine="480" w:firstLineChars="20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预算应包含车辆及附件货款、运输费、运输保险费、装卸费、安装调试费及其他应有的费用。</w:t>
      </w:r>
    </w:p>
    <w:p w14:paraId="5A9119E7">
      <w:pPr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三、</w:t>
      </w:r>
      <w:r>
        <w:rPr>
          <w:rFonts w:hint="eastAsia" w:ascii="Times New Roman" w:hAnsi="Times New Roman" w:cs="Times New Roman"/>
          <w:b/>
          <w:sz w:val="24"/>
          <w:szCs w:val="24"/>
        </w:rPr>
        <w:t>资格要求</w:t>
      </w:r>
    </w:p>
    <w:p w14:paraId="368F6F2D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（一）投标人须具备《中华人民共和国政府采购法》第二十二条第一款规定的条件。</w:t>
      </w:r>
    </w:p>
    <w:p w14:paraId="6263C354">
      <w:pPr>
        <w:spacing w:line="360" w:lineRule="auto"/>
        <w:ind w:firstLine="480" w:firstLineChars="200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sz w:val="24"/>
          <w:szCs w:val="24"/>
        </w:rPr>
        <w:t>（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二）本项目不接受联合体。</w:t>
      </w:r>
    </w:p>
    <w:p w14:paraId="3FB1CFE6">
      <w:pPr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四、</w:t>
      </w:r>
      <w:r>
        <w:rPr>
          <w:rFonts w:ascii="Times New Roman" w:hAnsi="Times New Roman" w:cs="Times New Roman"/>
          <w:b/>
          <w:sz w:val="24"/>
          <w:szCs w:val="24"/>
        </w:rPr>
        <w:t>服务要求</w:t>
      </w:r>
    </w:p>
    <w:p w14:paraId="07EADE2B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所投车辆</w:t>
      </w:r>
      <w:r>
        <w:rPr>
          <w:rFonts w:hint="eastAsia"/>
          <w:sz w:val="24"/>
          <w:lang w:val="en-US" w:eastAsia="zh-CN"/>
        </w:rPr>
        <w:t>保</w:t>
      </w:r>
      <w:r>
        <w:rPr>
          <w:rFonts w:hint="eastAsia"/>
          <w:sz w:val="24"/>
        </w:rPr>
        <w:t>修期限不低于3年或者行驶里程10</w:t>
      </w:r>
      <w:r>
        <w:rPr>
          <w:sz w:val="24"/>
        </w:rPr>
        <w:t>0,000</w:t>
      </w:r>
      <w:r>
        <w:rPr>
          <w:rFonts w:hint="eastAsia"/>
          <w:sz w:val="24"/>
        </w:rPr>
        <w:t>公里；车辆三电系统保修期限不低于</w:t>
      </w: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>年或者行驶里程1</w:t>
      </w:r>
      <w:r>
        <w:rPr>
          <w:rFonts w:hint="eastAsia"/>
          <w:sz w:val="24"/>
          <w:lang w:val="en-US" w:eastAsia="zh-CN"/>
        </w:rPr>
        <w:t>0</w:t>
      </w:r>
      <w:r>
        <w:rPr>
          <w:rFonts w:hint="eastAsia"/>
          <w:sz w:val="24"/>
        </w:rPr>
        <w:t>0,000公里，以先到者为准；所投车辆三包（修理、更换、退货）有效期限不低于2年或者行驶里程50,000公里，以先到者为准。包修期和三包有效期自供应商开具购车发票之日起计算。</w:t>
      </w:r>
    </w:p>
    <w:p w14:paraId="35C0839F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在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保</w:t>
      </w:r>
      <w:r>
        <w:rPr>
          <w:rFonts w:ascii="Times New Roman" w:hAnsi="Times New Roman" w:cs="Times New Roman"/>
          <w:sz w:val="24"/>
          <w:szCs w:val="24"/>
        </w:rPr>
        <w:t>修期内，车辆出现产品质量问题，供应商负责免费修理（包括工时费和材料费）。</w:t>
      </w:r>
    </w:p>
    <w:p w14:paraId="25AD3EF7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以上为国家质量监督检验检疫总局《家用汽车产品修理、更换、退货责任规定》（总局令第150号）第17、18条的规定，采购人可参照。</w:t>
      </w:r>
    </w:p>
    <w:p w14:paraId="7A30D5DC"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sz w:val="24"/>
        </w:rPr>
      </w:pPr>
      <w:r>
        <w:rPr>
          <w:rFonts w:hint="eastAsia" w:ascii="宋体" w:hAnsi="宋体" w:eastAsia="宋体" w:cs="宋体"/>
          <w:sz w:val="24"/>
        </w:rPr>
        <w:t>★</w:t>
      </w:r>
      <w:r>
        <w:rPr>
          <w:rFonts w:hint="eastAsia" w:ascii="Times New Roman" w:hAnsi="Times New Roman" w:cs="Times New Roman"/>
          <w:b/>
          <w:sz w:val="24"/>
        </w:rPr>
        <w:t>五</w:t>
      </w:r>
      <w:r>
        <w:rPr>
          <w:rFonts w:ascii="Times New Roman" w:hAnsi="Times New Roman" w:cs="Times New Roman"/>
          <w:b/>
          <w:sz w:val="24"/>
        </w:rPr>
        <w:t>、交货要求</w:t>
      </w:r>
    </w:p>
    <w:p w14:paraId="0B4FD61B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交货时间：</w:t>
      </w:r>
      <w:r>
        <w:rPr>
          <w:rFonts w:hint="eastAsia" w:hAnsi="宋体"/>
          <w:sz w:val="24"/>
        </w:rPr>
        <w:t>签订合同之日起</w:t>
      </w:r>
      <w:r>
        <w:rPr>
          <w:rFonts w:hint="eastAsia" w:hAnsi="宋体"/>
          <w:sz w:val="24"/>
          <w:lang w:val="en-US" w:eastAsia="zh-CN"/>
        </w:rPr>
        <w:t>3</w:t>
      </w:r>
      <w:r>
        <w:rPr>
          <w:rFonts w:hint="eastAsia" w:hAnsi="宋体"/>
          <w:sz w:val="24"/>
        </w:rPr>
        <w:t>0日内（特殊情况以合同为准）。投标人须注明自合同签订日起的供货日期。</w:t>
      </w:r>
    </w:p>
    <w:p w14:paraId="4FAF2F0E">
      <w:pPr>
        <w:spacing w:line="360" w:lineRule="auto"/>
        <w:ind w:firstLine="480" w:firstLineChars="200"/>
        <w:rPr>
          <w:rFonts w:hint="default" w:ascii="Times New Roman" w:hAnsi="Times New Roman" w:cs="Times New Roman" w:eastAsiaTheme="minorEastAsia"/>
          <w:color w:val="FF0000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交货地点：</w:t>
      </w:r>
      <w:r>
        <w:rPr>
          <w:rFonts w:hint="eastAsia" w:ascii="Times New Roman" w:hAnsi="Times New Roman" w:cs="Times New Roman"/>
          <w:color w:val="FF0000"/>
          <w:sz w:val="24"/>
          <w:szCs w:val="24"/>
          <w:lang w:eastAsia="zh-CN"/>
        </w:rPr>
        <w:t>天津市西青区梨园头村南（天津市女子监狱</w:t>
      </w:r>
      <w:bookmarkStart w:id="3" w:name="_GoBack"/>
      <w:bookmarkEnd w:id="3"/>
      <w:r>
        <w:rPr>
          <w:rFonts w:hint="eastAsia" w:ascii="Times New Roman" w:hAnsi="Times New Roman" w:cs="Times New Roman"/>
          <w:color w:val="FF0000"/>
          <w:sz w:val="24"/>
          <w:szCs w:val="24"/>
          <w:lang w:eastAsia="zh-CN"/>
        </w:rPr>
        <w:t>）</w:t>
      </w:r>
    </w:p>
    <w:p w14:paraId="573C1046"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sz w:val="24"/>
        </w:rPr>
      </w:pPr>
      <w:r>
        <w:rPr>
          <w:rFonts w:hint="eastAsia" w:ascii="宋体" w:hAnsi="宋体" w:eastAsia="宋体" w:cs="宋体"/>
          <w:sz w:val="24"/>
        </w:rPr>
        <w:t>★</w:t>
      </w:r>
      <w:r>
        <w:rPr>
          <w:rFonts w:hint="eastAsia" w:ascii="Times New Roman" w:hAnsi="Times New Roman" w:cs="Times New Roman"/>
          <w:b/>
          <w:sz w:val="24"/>
        </w:rPr>
        <w:t>六</w:t>
      </w:r>
      <w:r>
        <w:rPr>
          <w:rFonts w:ascii="Times New Roman" w:hAnsi="Times New Roman" w:cs="Times New Roman"/>
          <w:b/>
          <w:sz w:val="24"/>
        </w:rPr>
        <w:t>、付款方式</w:t>
      </w:r>
    </w:p>
    <w:p w14:paraId="1958B4E7"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货到现场安装、调试完毕，所有设备使用无质量问题，验收合格后</w:t>
      </w:r>
      <w:r>
        <w:rPr>
          <w:rFonts w:hint="eastAsia" w:ascii="Times New Roman" w:hAnsi="Times New Roman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个工作日内支付合同总额的</w:t>
      </w:r>
      <w:r>
        <w:rPr>
          <w:rFonts w:hint="eastAsia" w:ascii="Times New Roman" w:hAnsi="Times New Roman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100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%。</w:t>
      </w:r>
    </w:p>
    <w:p w14:paraId="581AF8D0">
      <w:pPr>
        <w:autoSpaceDE w:val="0"/>
        <w:autoSpaceDN w:val="0"/>
        <w:spacing w:line="360" w:lineRule="auto"/>
        <w:ind w:firstLine="482" w:firstLineChars="200"/>
        <w:rPr>
          <w:rFonts w:ascii="Times New Roman" w:hAnsi="Times New Roman" w:cs="Times New Roman"/>
          <w:b/>
          <w:sz w:val="24"/>
        </w:rPr>
      </w:pPr>
      <w:r>
        <w:rPr>
          <w:rFonts w:hint="eastAsia" w:ascii="Times New Roman" w:hAnsi="Times New Roman" w:cs="Times New Roman"/>
          <w:b/>
          <w:sz w:val="24"/>
        </w:rPr>
        <w:t>七</w:t>
      </w:r>
      <w:r>
        <w:rPr>
          <w:rFonts w:ascii="Times New Roman" w:hAnsi="Times New Roman" w:cs="Times New Roman"/>
          <w:b/>
          <w:sz w:val="24"/>
        </w:rPr>
        <w:t>、技术要求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547"/>
        <w:gridCol w:w="870"/>
        <w:gridCol w:w="5352"/>
      </w:tblGrid>
      <w:tr w14:paraId="0E413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noWrap w:val="0"/>
            <w:vAlign w:val="center"/>
          </w:tcPr>
          <w:p w14:paraId="7D43B6BB">
            <w:pPr>
              <w:snapToGrid w:val="0"/>
              <w:spacing w:line="52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bookmarkStart w:id="0" w:name="_Hlk200707055"/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547" w:type="dxa"/>
            <w:noWrap w:val="0"/>
            <w:vAlign w:val="center"/>
          </w:tcPr>
          <w:p w14:paraId="56393FB1">
            <w:pPr>
              <w:widowControl/>
              <w:snapToGrid w:val="0"/>
              <w:spacing w:line="520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采购名称</w:t>
            </w:r>
          </w:p>
        </w:tc>
        <w:tc>
          <w:tcPr>
            <w:tcW w:w="870" w:type="dxa"/>
            <w:noWrap w:val="0"/>
            <w:vAlign w:val="center"/>
          </w:tcPr>
          <w:p w14:paraId="3A8F67D7">
            <w:pPr>
              <w:widowControl/>
              <w:snapToGrid w:val="0"/>
              <w:spacing w:line="52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5352" w:type="dxa"/>
            <w:noWrap w:val="0"/>
            <w:vAlign w:val="center"/>
          </w:tcPr>
          <w:p w14:paraId="23EA5E46">
            <w:pPr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配置要求</w:t>
            </w:r>
          </w:p>
        </w:tc>
      </w:tr>
      <w:tr w14:paraId="36A98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restart"/>
            <w:noWrap w:val="0"/>
            <w:vAlign w:val="center"/>
          </w:tcPr>
          <w:p w14:paraId="44BB3B30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547" w:type="dxa"/>
            <w:vMerge w:val="restart"/>
            <w:noWrap w:val="0"/>
            <w:vAlign w:val="center"/>
          </w:tcPr>
          <w:p w14:paraId="53B4B7DE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  <w:bookmarkStart w:id="1" w:name="OLE_LINK45"/>
            <w:bookmarkStart w:id="2" w:name="OLE_LINK44"/>
            <w:r>
              <w:rPr>
                <w:rFonts w:hint="eastAsia"/>
                <w:sz w:val="24"/>
                <w:szCs w:val="24"/>
              </w:rPr>
              <w:t>执法执勤新能源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小</w:t>
            </w:r>
            <w:r>
              <w:rPr>
                <w:rFonts w:hint="eastAsia"/>
                <w:sz w:val="24"/>
                <w:szCs w:val="24"/>
              </w:rPr>
              <w:t>轿车</w:t>
            </w:r>
            <w:bookmarkEnd w:id="1"/>
            <w:bookmarkEnd w:id="2"/>
          </w:p>
        </w:tc>
        <w:tc>
          <w:tcPr>
            <w:tcW w:w="870" w:type="dxa"/>
            <w:vMerge w:val="restart"/>
            <w:noWrap w:val="0"/>
            <w:vAlign w:val="center"/>
          </w:tcPr>
          <w:p w14:paraId="44C49EF2">
            <w:pPr>
              <w:widowControl/>
              <w:snapToGrid w:val="0"/>
              <w:spacing w:line="520" w:lineRule="exact"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352" w:type="dxa"/>
            <w:noWrap w:val="0"/>
            <w:vAlign w:val="center"/>
          </w:tcPr>
          <w:p w14:paraId="68BBB725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★车身结构：4门5座三厢车</w:t>
            </w:r>
          </w:p>
        </w:tc>
      </w:tr>
      <w:tr w14:paraId="60C1F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780B290F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49049A43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2DF0C41C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3FF71054">
            <w:pPr>
              <w:spacing w:line="460" w:lineRule="exac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★能源类型：插电式混合动力</w:t>
            </w:r>
          </w:p>
        </w:tc>
      </w:tr>
      <w:tr w14:paraId="655D7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7722D932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2F4F745D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052629DF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688E2DD0">
            <w:pPr>
              <w:spacing w:line="460" w:lineRule="exact"/>
              <w:rPr>
                <w:rFonts w:hint="eastAsia" w:ascii="宋体" w:hAnsi="宋体" w:cs="宋体" w:eastAsiaTheme="minorEastAsia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车身颜色：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白色</w:t>
            </w:r>
          </w:p>
        </w:tc>
      </w:tr>
      <w:tr w14:paraId="5A3DA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55D6E95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3B3BEC6F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60A192FA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50BF5F3E">
            <w:pPr>
              <w:spacing w:line="460" w:lineRule="exact"/>
              <w:rPr>
                <w:rFonts w:hint="default" w:ascii="宋体" w:hAnsi="宋体" w:cs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车身长度（mm）：4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800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≤长≤4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940</w:t>
            </w:r>
          </w:p>
        </w:tc>
      </w:tr>
      <w:tr w14:paraId="659A5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3E822195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72B5CE4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0396B59B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3A7F87E5">
            <w:pPr>
              <w:spacing w:line="460" w:lineRule="exact"/>
              <w:rPr>
                <w:rFonts w:hint="default" w:ascii="宋体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车身宽度（mm）：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1860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≤宽≤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1890</w:t>
            </w:r>
          </w:p>
        </w:tc>
      </w:tr>
      <w:tr w14:paraId="5F259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2776BD7C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006B2972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4797F06E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11F2E6A2">
            <w:pPr>
              <w:spacing w:line="46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车身高度（mm）：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1490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≤高≤1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520</w:t>
            </w:r>
          </w:p>
        </w:tc>
      </w:tr>
      <w:tr w14:paraId="4EC57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7C70CD2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3D0C2F0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2CD3D70F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253BE5D">
            <w:pPr>
              <w:spacing w:line="460" w:lineRule="exact"/>
              <w:rPr>
                <w:rFonts w:hint="default" w:ascii="宋体" w:hAnsi="宋体" w:cs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轴距（mm）：≥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2750</w:t>
            </w:r>
          </w:p>
        </w:tc>
      </w:tr>
      <w:tr w14:paraId="4EBE4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1D42A3AF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68408B83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12B0BF78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74043190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排量（ml）:≤1499</w:t>
            </w:r>
          </w:p>
        </w:tc>
      </w:tr>
      <w:tr w14:paraId="3FBD7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375ED0F6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5C3AD8F5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41A393C0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C735234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进气形式：自然吸气</w:t>
            </w:r>
          </w:p>
        </w:tc>
      </w:tr>
      <w:tr w14:paraId="384F0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6C03FBE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4C45C921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53C7D4B4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6512960B">
            <w:pPr>
              <w:spacing w:line="460" w:lineRule="exact"/>
              <w:rPr>
                <w:rFonts w:hint="eastAsia" w:ascii="宋体" w:hAnsi="宋体" w:cs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发动机功率（kw）：≥7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5</w:t>
            </w:r>
          </w:p>
        </w:tc>
      </w:tr>
      <w:tr w14:paraId="6ECA1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646587F2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0B1D702A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1DEC563F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5A8267CC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动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机类型：永磁/同步</w:t>
            </w:r>
          </w:p>
        </w:tc>
      </w:tr>
      <w:tr w14:paraId="2AE3B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28DB5995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5CF92F99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3A909459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08A49D8E">
            <w:pPr>
              <w:spacing w:line="460" w:lineRule="exact"/>
              <w:rPr>
                <w:rFonts w:hint="default" w:ascii="宋体" w:hAnsi="宋体" w:cs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动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机总功率（kw）：≥1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20</w:t>
            </w:r>
          </w:p>
        </w:tc>
      </w:tr>
      <w:tr w14:paraId="6FDAC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0FFF98D5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54D93F8F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7E4A9CF8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3A71A2F1">
            <w:pPr>
              <w:spacing w:line="460" w:lineRule="exact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电动机总扭矩（N.m)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：≥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210</w:t>
            </w:r>
          </w:p>
        </w:tc>
      </w:tr>
      <w:tr w14:paraId="2784A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72E816C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48B14C73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215B64E3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32D377F2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电池类型：磷酸铁锂电池</w:t>
            </w:r>
          </w:p>
        </w:tc>
      </w:tr>
      <w:tr w14:paraId="5991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3EF747CC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33508E74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13090B8B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6465D69C">
            <w:pPr>
              <w:spacing w:line="460" w:lineRule="exact"/>
              <w:rPr>
                <w:rFonts w:hint="default" w:ascii="宋体" w:hAnsi="宋体" w:cs="宋体" w:eastAsiaTheme="minorEastAsia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纯电续航里程（km）：≥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100</w:t>
            </w:r>
          </w:p>
        </w:tc>
      </w:tr>
      <w:tr w14:paraId="4E6E5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08C4DDA1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C8A8ACC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5F1988C0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7676469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驱动形式：前置前驱</w:t>
            </w:r>
          </w:p>
        </w:tc>
      </w:tr>
      <w:tr w14:paraId="07DE7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442BC00A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62439395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6631A3BB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1C593157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制动形式：前盘后盘</w:t>
            </w:r>
          </w:p>
        </w:tc>
      </w:tr>
      <w:tr w14:paraId="58FAB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60B0C2E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2917578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6EB48B40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7D89BF7">
            <w:pPr>
              <w:spacing w:line="460" w:lineRule="exact"/>
              <w:rPr>
                <w:rFonts w:hint="default" w:ascii="宋体" w:hAnsi="宋体" w:cs="宋体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对外放电：支持对外放电功能</w:t>
            </w:r>
          </w:p>
        </w:tc>
      </w:tr>
      <w:tr w14:paraId="21EE2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6C63F78A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CDAF074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7EF3BABD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46800BE">
            <w:pPr>
              <w:spacing w:line="460" w:lineRule="exact"/>
              <w:rPr>
                <w:rFonts w:hint="eastAsia" w:ascii="宋体" w:hAnsi="宋体" w:cs="宋体" w:eastAsiaTheme="minorEastAsia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基本配置：主副驾驶安全气囊，前排侧气囊，前后头部气帘，胎压监测，ABS/EBD/EBA/ASR/ESP，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前方碰撞预警，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驾驶模式切换，能量回收系统，自动驻车，上坡辅助，倒车影像，LED灯光源，中控彩色屏幕，自动空调，后排出风口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bookmarkEnd w:id="0"/>
    </w:tbl>
    <w:p w14:paraId="06245E65">
      <w:pPr>
        <w:spacing w:line="360" w:lineRule="auto"/>
        <w:outlineLvl w:val="0"/>
        <w:rPr>
          <w:rFonts w:ascii="Times New Roman" w:hAnsi="Times New Roman" w:cs="Times New Roman"/>
          <w:sz w:val="24"/>
        </w:rPr>
      </w:pPr>
    </w:p>
    <w:p w14:paraId="2A2C92D6">
      <w:pPr>
        <w:spacing w:line="360" w:lineRule="auto"/>
        <w:ind w:firstLine="480" w:firstLineChars="200"/>
        <w:outlineLvl w:val="0"/>
        <w:rPr>
          <w:sz w:val="24"/>
        </w:rPr>
      </w:pPr>
      <w:r>
        <w:rPr>
          <w:rFonts w:ascii="Times New Roman" w:hAnsi="Times New Roman" w:cs="Times New Roman"/>
          <w:sz w:val="24"/>
        </w:rPr>
        <w:t>加注“</w:t>
      </w:r>
      <w:r>
        <w:rPr>
          <w:rFonts w:hint="eastAsia" w:ascii="宋体" w:hAnsi="宋体" w:eastAsia="宋体" w:cs="宋体"/>
          <w:sz w:val="24"/>
        </w:rPr>
        <w:t>★</w:t>
      </w:r>
      <w:r>
        <w:rPr>
          <w:rFonts w:ascii="Times New Roman" w:hAnsi="Times New Roman" w:cs="Times New Roman"/>
          <w:sz w:val="24"/>
        </w:rPr>
        <w:t>”号条款为实质性条款，不得出现负偏离，发生负偏离即做无效标处理。</w:t>
      </w:r>
    </w:p>
    <w:p w14:paraId="52F15AB4">
      <w:pPr>
        <w:spacing w:line="360" w:lineRule="auto"/>
        <w:ind w:firstLine="480" w:firstLineChars="200"/>
      </w:pPr>
      <w:r>
        <w:rPr>
          <w:rFonts w:ascii="Times New Roman" w:hAnsi="Times New Roman" w:cs="Times New Roman"/>
          <w:sz w:val="24"/>
        </w:rPr>
        <w:t>加注“▲”号的产品为核心产品（如项目需求书中未明确核心产品，则视为全部产品均为核心产品）。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35DBF"/>
    <w:multiLevelType w:val="multilevel"/>
    <w:tmpl w:val="15935DBF"/>
    <w:lvl w:ilvl="0" w:tentative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1F6D64"/>
    <w:rsid w:val="0DF03B4C"/>
    <w:rsid w:val="15B87075"/>
    <w:rsid w:val="1A284B28"/>
    <w:rsid w:val="28620C2C"/>
    <w:rsid w:val="3E30014A"/>
    <w:rsid w:val="400C3BB0"/>
    <w:rsid w:val="4A38723F"/>
    <w:rsid w:val="4F1F6D64"/>
    <w:rsid w:val="553554F3"/>
    <w:rsid w:val="589F52E5"/>
    <w:rsid w:val="69FD11EB"/>
    <w:rsid w:val="6BA63E2B"/>
    <w:rsid w:val="78FF6291"/>
    <w:rsid w:val="7BB87930"/>
    <w:rsid w:val="7C90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Lines="50"/>
      <w:jc w:val="center"/>
    </w:pPr>
    <w:rPr>
      <w:rFonts w:ascii="宋体" w:hAnsi="宋体"/>
      <w:b/>
      <w:bCs/>
      <w:sz w:val="44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950</Words>
  <Characters>1046</Characters>
  <Lines>0</Lines>
  <Paragraphs>0</Paragraphs>
  <TotalTime>3</TotalTime>
  <ScaleCrop>false</ScaleCrop>
  <LinksUpToDate>false</LinksUpToDate>
  <CharactersWithSpaces>1046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2025-06-27T02:03:00Z</dcterms:created>
  <dc:creator>桑榆</dc:creator>
  <cp:lastModifiedBy>♬ alva♪  我乐苦多:）</cp:lastModifiedBy>
  <dcterms:modified xsi:type="dcterms:W3CDTF">2026-10-13T00:56:55Z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30110995D53F4DDE99A7F5CD12524C09_13</vt:lpwstr>
  </property>
  <property fmtid="{D5CDD505-2E9C-101B-9397-08002B2CF9AE}" pid="4" name="KSOTemplateDocerSaveRecord">
    <vt:lpwstr>eyJoZGlkIjoiNTk2YTc0YjE4OWU1NzBkNmEwZGU1YjBmODU1NGU5NzUiLCJ1c2VySWQiOiIzNjU0NTcwODcifQ==</vt:lpwstr>
  </property>
</Properties>
</file>